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1E2" w:rsidRDefault="00F421E2" w:rsidP="00F421E2">
      <w:pPr>
        <w:shd w:val="clear" w:color="auto" w:fill="FFFFFF"/>
        <w:tabs>
          <w:tab w:val="left" w:pos="350"/>
        </w:tabs>
        <w:spacing w:line="360" w:lineRule="auto"/>
        <w:ind w:left="346"/>
        <w:rPr>
          <w:rFonts w:ascii="Arial Narrow" w:hAnsi="Arial Narrow" w:cs="Calibri"/>
          <w:bCs/>
          <w:iCs/>
          <w:sz w:val="22"/>
          <w:szCs w:val="22"/>
        </w:rPr>
      </w:pPr>
      <w:bookmarkStart w:id="0" w:name="_GoBack"/>
      <w:bookmarkEnd w:id="0"/>
      <w:r>
        <w:rPr>
          <w:rFonts w:ascii="Arial Narrow" w:hAnsi="Arial Narrow" w:cs="Calibri"/>
          <w:bCs/>
          <w:iCs/>
          <w:sz w:val="22"/>
          <w:szCs w:val="22"/>
        </w:rPr>
        <w:t>Zakres obowiązków lekarza kontraktowego (Izba Przyjęć:)</w:t>
      </w:r>
    </w:p>
    <w:p w:rsidR="00F421E2" w:rsidRDefault="00F421E2" w:rsidP="00F421E2">
      <w:pPr>
        <w:widowControl/>
        <w:numPr>
          <w:ilvl w:val="0"/>
          <w:numId w:val="1"/>
        </w:numPr>
        <w:autoSpaceDE/>
        <w:adjustRightInd/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Niezbędne badania lekarskie i zabiegi przeprowadzane są w dyżurce pielęgniarek, interwencje kryzysowe i rozmowy indywidualne z pacjentami w gabinecie lekarskim oddziału. Lekarz dyżurny wykonane czynności odnotowuje w historii choroby pacjenta.</w:t>
      </w:r>
    </w:p>
    <w:p w:rsidR="00F421E2" w:rsidRDefault="00F421E2" w:rsidP="00F421E2">
      <w:pPr>
        <w:widowControl/>
        <w:numPr>
          <w:ilvl w:val="0"/>
          <w:numId w:val="1"/>
        </w:numPr>
        <w:autoSpaceDE/>
        <w:adjustRightInd/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przypadku oddalenia się pacjenta ze szpitala lekarz postępuje zgodnie z przyjętą w szpitalu procedurą.</w:t>
      </w:r>
    </w:p>
    <w:p w:rsidR="00F421E2" w:rsidRDefault="00F421E2" w:rsidP="00F421E2">
      <w:pPr>
        <w:widowControl/>
        <w:numPr>
          <w:ilvl w:val="0"/>
          <w:numId w:val="1"/>
        </w:numPr>
        <w:autoSpaceDE/>
        <w:adjustRightInd/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przypadku trudności, poważnego urazu, oddalenia się pacjenta lekarz dyżurny kontaktuje się z Kierownikiem Oddziału lub Dyrektorem szpitala.</w:t>
      </w:r>
    </w:p>
    <w:p w:rsidR="00F421E2" w:rsidRDefault="00F421E2" w:rsidP="00F421E2">
      <w:pPr>
        <w:widowControl/>
        <w:numPr>
          <w:ilvl w:val="0"/>
          <w:numId w:val="1"/>
        </w:numPr>
        <w:autoSpaceDE/>
        <w:adjustRightInd/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Jeśli rodzić lub opiekun prawny chce wypisać dziecko na własną prośbę lekarz dyżurny odbywa rozmowę prosząc podczas niej o podanie powodu rezygnacji z dalszego leczenia.</w:t>
      </w:r>
    </w:p>
    <w:p w:rsidR="00F421E2" w:rsidRDefault="00F421E2" w:rsidP="00F421E2">
      <w:pPr>
        <w:widowControl/>
        <w:numPr>
          <w:ilvl w:val="0"/>
          <w:numId w:val="1"/>
        </w:numPr>
        <w:autoSpaceDE/>
        <w:adjustRightInd/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Pomimo zakończenia dnia pracy lekarz kontraktowy obowiązany jest pełnić go dalej do momentu rozpoczęcia dyżuru przez następną osobę lub przejęcia obowiązków przez innego lekarza.</w:t>
      </w:r>
    </w:p>
    <w:p w:rsidR="00F421E2" w:rsidRDefault="00F421E2" w:rsidP="00F421E2">
      <w:pPr>
        <w:widowControl/>
        <w:numPr>
          <w:ilvl w:val="0"/>
          <w:numId w:val="1"/>
        </w:numPr>
        <w:autoSpaceDE/>
        <w:adjustRightInd/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Szczegółowy zakres obowiązków: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prowadzenie wywiadów z pacjentami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badanie pacjentów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stawianie diagnozy wstępnej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zlecanie badań oraz zabiegów diagnostycznych i leczniczych współpracującym lekarzom i pielęgniarkom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wykonywanie zabiegów diagnostycznych i terapeutycznych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bieżące ocenianie: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stanu pacjenta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postępów w leczeniu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wyników badań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stała weryfikacja wstępnej diagnozy i leczenia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wnioskowanie o zakończenie hospitalizacji do ordynatora</w:t>
      </w:r>
    </w:p>
    <w:p w:rsidR="00F421E2" w:rsidRDefault="00F421E2" w:rsidP="00F421E2">
      <w:pPr>
        <w:widowControl/>
        <w:autoSpaceDE/>
        <w:adjustRightInd/>
        <w:spacing w:line="360" w:lineRule="auto"/>
        <w:ind w:left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9)   pełnienie dyżurów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10)  szkolenie średniego personelu medycznego w zakresie diagnostyki i leczenia prowadzonego oddziału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11) prowadzenie dokumentacji według procedury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12) systematyczne samokształcenie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13) uczestnictwo w zebraniach Towarzystw Naukowych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14) przestrzeganie praw pacjenta i etyki lekarskiej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15) stałego udziału w komisjach: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kwalifikacyjnej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ds. zakażeń wewnątrzszpitalnych 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ds. gospodarki lekami 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komitecie terapeutycznym</w:t>
      </w:r>
    </w:p>
    <w:p w:rsidR="00F421E2" w:rsidRDefault="00F421E2" w:rsidP="00F421E2">
      <w:pPr>
        <w:widowControl/>
        <w:numPr>
          <w:ilvl w:val="0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lastRenderedPageBreak/>
        <w:t xml:space="preserve"> Ma prawo do wydawania zaleceń leczniczych i pielęgnacyjnych współpracującym lekarzom i pielęgniarkom oraz kontrola ich realizacji.</w:t>
      </w:r>
    </w:p>
    <w:p w:rsidR="00F421E2" w:rsidRDefault="00F421E2" w:rsidP="00F421E2">
      <w:pPr>
        <w:widowControl/>
        <w:numPr>
          <w:ilvl w:val="0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Odpowiedzialny jest za:</w:t>
      </w:r>
    </w:p>
    <w:p w:rsidR="00F421E2" w:rsidRDefault="00F421E2" w:rsidP="00F421E2">
      <w:pPr>
        <w:widowControl/>
        <w:numPr>
          <w:ilvl w:val="1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decyzje dotyczące diagnostyk i leczenia prowadzonego pacjenta</w:t>
      </w:r>
    </w:p>
    <w:p w:rsidR="00F421E2" w:rsidRDefault="00F421E2" w:rsidP="00F421E2">
      <w:pPr>
        <w:widowControl/>
        <w:numPr>
          <w:ilvl w:val="1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za wykonane samodzielnie zabiegi diagnostyczne i terapeutyczne</w:t>
      </w:r>
    </w:p>
    <w:p w:rsidR="00F421E2" w:rsidRDefault="00F421E2" w:rsidP="00F421E2">
      <w:pPr>
        <w:widowControl/>
        <w:numPr>
          <w:ilvl w:val="1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za zabiegi diagnostyczne i terapeutyczne wykonane pod jego nadzorem</w:t>
      </w:r>
    </w:p>
    <w:p w:rsidR="00F421E2" w:rsidRDefault="00F421E2" w:rsidP="00F421E2">
      <w:pPr>
        <w:widowControl/>
        <w:numPr>
          <w:ilvl w:val="1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ponosi odpowiedzialność materialną za powierzony sprzęt i środki</w:t>
      </w:r>
    </w:p>
    <w:p w:rsidR="00F421E2" w:rsidRDefault="00F421E2" w:rsidP="00F421E2">
      <w:pPr>
        <w:widowControl/>
        <w:numPr>
          <w:ilvl w:val="1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za bezpieczeństwo pracy:</w:t>
      </w:r>
    </w:p>
    <w:p w:rsidR="00F421E2" w:rsidRDefault="00F421E2" w:rsidP="00F421E2">
      <w:pPr>
        <w:widowControl/>
        <w:autoSpaceDE/>
        <w:adjustRightInd/>
        <w:spacing w:line="360" w:lineRule="auto"/>
        <w:ind w:left="144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- wykonywanie pracy zgodnie z przepisami BHP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                - za bezpieczeństwo pacjenta</w:t>
      </w:r>
    </w:p>
    <w:p w:rsidR="00F421E2" w:rsidRDefault="00F421E2" w:rsidP="00F421E2">
      <w:pPr>
        <w:widowControl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6.    Wykonuje inne czynności na zlecenie dyrektora nie ujęte w zakresie, związane z charakterem pracy i potrzebami zakładu.</w:t>
      </w:r>
    </w:p>
    <w:p w:rsidR="00F421E2" w:rsidRDefault="00F421E2" w:rsidP="00F421E2">
      <w:pPr>
        <w:widowControl/>
        <w:spacing w:line="360" w:lineRule="auto"/>
        <w:rPr>
          <w:rFonts w:ascii="Arial Narrow" w:hAnsi="Arial Narrow" w:cs="Calibri"/>
          <w:sz w:val="22"/>
          <w:szCs w:val="22"/>
        </w:rPr>
      </w:pPr>
    </w:p>
    <w:p w:rsidR="00F421E2" w:rsidRDefault="00F421E2" w:rsidP="00F421E2">
      <w:pPr>
        <w:widowControl/>
        <w:spacing w:line="360" w:lineRule="auto"/>
        <w:rPr>
          <w:rFonts w:ascii="Arial Narrow" w:hAnsi="Arial Narrow" w:cs="Calibri"/>
          <w:b/>
          <w:iCs/>
          <w:spacing w:val="17"/>
          <w:sz w:val="22"/>
          <w:szCs w:val="22"/>
        </w:rPr>
      </w:pPr>
      <w:r>
        <w:rPr>
          <w:rFonts w:ascii="Arial Narrow" w:hAnsi="Arial Narrow" w:cs="Calibri"/>
          <w:b/>
          <w:iCs/>
          <w:spacing w:val="17"/>
          <w:sz w:val="22"/>
          <w:szCs w:val="22"/>
        </w:rPr>
        <w:tab/>
      </w:r>
      <w:r>
        <w:rPr>
          <w:rFonts w:ascii="Arial Narrow" w:hAnsi="Arial Narrow" w:cs="Calibri"/>
          <w:b/>
          <w:iCs/>
          <w:spacing w:val="17"/>
          <w:sz w:val="22"/>
          <w:szCs w:val="22"/>
        </w:rPr>
        <w:tab/>
      </w:r>
      <w:r>
        <w:rPr>
          <w:rFonts w:ascii="Arial Narrow" w:hAnsi="Arial Narrow" w:cs="Calibri"/>
          <w:b/>
          <w:iCs/>
          <w:spacing w:val="17"/>
          <w:sz w:val="22"/>
          <w:szCs w:val="22"/>
        </w:rPr>
        <w:tab/>
      </w:r>
      <w:r>
        <w:rPr>
          <w:rFonts w:ascii="Arial Narrow" w:hAnsi="Arial Narrow" w:cs="Calibri"/>
          <w:b/>
          <w:iCs/>
          <w:spacing w:val="17"/>
          <w:sz w:val="22"/>
          <w:szCs w:val="22"/>
        </w:rPr>
        <w:tab/>
      </w:r>
      <w:r>
        <w:rPr>
          <w:rFonts w:ascii="Arial Narrow" w:hAnsi="Arial Narrow" w:cs="Calibri"/>
          <w:b/>
          <w:iCs/>
          <w:spacing w:val="17"/>
          <w:sz w:val="22"/>
          <w:szCs w:val="22"/>
        </w:rPr>
        <w:tab/>
      </w:r>
      <w:r>
        <w:rPr>
          <w:rFonts w:ascii="Arial Narrow" w:hAnsi="Arial Narrow" w:cs="Calibri"/>
          <w:b/>
          <w:iCs/>
          <w:spacing w:val="17"/>
          <w:sz w:val="22"/>
          <w:szCs w:val="22"/>
        </w:rPr>
        <w:tab/>
        <w:t>§4</w:t>
      </w:r>
    </w:p>
    <w:p w:rsidR="00F421E2" w:rsidRDefault="00F421E2" w:rsidP="00F421E2">
      <w:pPr>
        <w:widowControl/>
        <w:spacing w:line="360" w:lineRule="auto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iCs/>
          <w:spacing w:val="17"/>
          <w:sz w:val="22"/>
          <w:szCs w:val="22"/>
        </w:rPr>
        <w:t xml:space="preserve">Udzielający zamówienie powierza lekarzowi obowiązki lekarza Izby Przyjęć w SP ZOZ CLDIM w Zaborze zgodnie z przyjętym harmonogramem oraz szczegółowym zakresem obowiązków wynikających z zajmowanego stanowiska pracy lekarza Izby Przyjęć: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Przeprowadzanie procedury przyjęcia pacjenta do Szpitala Psychiatrycznego w Zaborze, w oparciu o aktualne skierowanie bądź w trybie interwencyjnym, po osobistym zbadaniu.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Przeprowadzanie wywiadu psychiatrycznego oraz badania psychiatrycznego i badania fizykalnego przy przyjęciu (według załącznika do niniejszego dokumentu).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Sprawdzenie ważności skierowania do Szpitala Psychiatrycznego, sprawdzanie innych dokumentów wymaganych podczas procedury przyjęcia, w tym m.in. postanowień Sądu Rodzinnego.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Wystawianie zleceń na badania laboratoryjne, które wykonywane będą po przyjęciu na oddział.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Wykonywanie badań diagnostycznych podczas procedury przyjęcia: test ciążowy, multitest, test na obecność alkoholu w wydychanym powietrzu.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Nadawanie stosownie do okoliczności artykułów, wynikających z Ustawy o Ochronie Zdrowia Psychicznego, w tym zawiadamianie o przyjęciu z UoOZP pacjenta: Sąd Rodzinny, Dyrektor Podmiotu.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Przeprowadzanie badania fizykalnego z jednoczesnym naniesieniem wartości biometrycznych na obowiązującą według zalecenia Ministerstwa Zdrowia siatkę centylową (według załącznika do niniejszego dokumentu).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Kontrola procesu wyrażania zgody przez rodzica, bądź zgody kumulatywnej (pacjenta i rodzica).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Wystawianie zleceń leków stałych przyjmowanych przez dziecko (uzupełnienie karty zleceń lekarskich), z odnotowaniem w formularzu leków własnych (załącznik do receptariusza szpitalnego), przyjęcie leków własnych pacjenta i przekazanie na oddział docelowy.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Wykonywanie zleceń leków psychiatrycznych, w zależności od rozpoznania wstępnego (w tym leki doraźne, leki stałe).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Kierowanie pacjentów/rodziców, wyrażających życzenie dotyczące przebiegu i długości hospitalizacji do kontaktu z Lekarzem Prowadzącym.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Wykonywanie konsultacji interwencyjnych w ramach systemu oraz pomiędzy szpitalami (tj. konsultowanie próśb o przekazanie/przyjęcie pacjenta) w oparciu o wskazania do przyjęcia i stan obłożenia Oddziałów, z priorytetową rolą w zabezpieczaniu chorych z terenu Województwa Lubuskiego.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Informowanie pacjenta i/lub opiekuna o prawach pacjenta obowiązujących w szpitalu psychiatrycznym oraz możliwości kontaktu z rzecznikiem praw pacjenta psychiatrycznego.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Stała obecność na stanowisku pracy, wynikająca z umowy, w godzinach funkcjonowania Izby Przyjęć, tj. 7:00-15:00.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Zapewnienie ciągłości świadczeń udzielanych przez Izbę Przyjęć, w przypadku nieobecności w pracy, informowanie Kierownika podmiotu oraz zaproponowanie personelu w charakterze zastępstwa.</w:t>
      </w:r>
    </w:p>
    <w:p w:rsidR="004D5AD8" w:rsidRPr="00F421E2" w:rsidRDefault="00F421E2" w:rsidP="00F421E2">
      <w:r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ab/>
      </w:r>
    </w:p>
    <w:sectPr w:rsidR="004D5AD8" w:rsidRPr="00F42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1E2" w:rsidRDefault="00F421E2" w:rsidP="00F421E2">
      <w:r>
        <w:separator/>
      </w:r>
    </w:p>
  </w:endnote>
  <w:endnote w:type="continuationSeparator" w:id="0">
    <w:p w:rsidR="00F421E2" w:rsidRDefault="00F421E2" w:rsidP="00F4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1E2" w:rsidRDefault="00F421E2" w:rsidP="00F421E2">
      <w:r>
        <w:separator/>
      </w:r>
    </w:p>
  </w:footnote>
  <w:footnote w:type="continuationSeparator" w:id="0">
    <w:p w:rsidR="00F421E2" w:rsidRDefault="00F421E2" w:rsidP="00F42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866F2"/>
    <w:multiLevelType w:val="hybridMultilevel"/>
    <w:tmpl w:val="004E0F8E"/>
    <w:lvl w:ilvl="0" w:tplc="81588B2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F41CE5"/>
    <w:multiLevelType w:val="hybridMultilevel"/>
    <w:tmpl w:val="BECAD3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92195A"/>
    <w:multiLevelType w:val="hybridMultilevel"/>
    <w:tmpl w:val="45483C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E55FF"/>
    <w:multiLevelType w:val="hybridMultilevel"/>
    <w:tmpl w:val="4FC47E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0C7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8D86BC7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E2"/>
    <w:rsid w:val="002E0629"/>
    <w:rsid w:val="004D5AD8"/>
    <w:rsid w:val="00BD3FC8"/>
    <w:rsid w:val="00F4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FC2136-B0B9-4949-881D-EFCDC502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1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21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1E2"/>
  </w:style>
  <w:style w:type="paragraph" w:styleId="Stopka">
    <w:name w:val="footer"/>
    <w:basedOn w:val="Normalny"/>
    <w:link w:val="StopkaZnak"/>
    <w:uiPriority w:val="99"/>
    <w:unhideWhenUsed/>
    <w:rsid w:val="00F421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21E2"/>
  </w:style>
  <w:style w:type="character" w:customStyle="1" w:styleId="AkapitzlistZnak">
    <w:name w:val="Akapit z listą Znak"/>
    <w:aliases w:val="Numerowanie Znak,L1 Znak,List Paragraph Znak"/>
    <w:link w:val="Akapitzlist"/>
    <w:uiPriority w:val="34"/>
    <w:locked/>
    <w:rsid w:val="00F421E2"/>
    <w:rPr>
      <w:rFonts w:ascii="Times New Roman" w:eastAsia="Times New Roman" w:hAnsi="Times New Roman" w:cs="Times New Roman"/>
    </w:rPr>
  </w:style>
  <w:style w:type="paragraph" w:styleId="Akapitzlist">
    <w:name w:val="List Paragraph"/>
    <w:aliases w:val="Numerowanie,L1,List Paragraph"/>
    <w:basedOn w:val="Normalny"/>
    <w:link w:val="AkapitzlistZnak"/>
    <w:uiPriority w:val="34"/>
    <w:qFormat/>
    <w:rsid w:val="00F421E2"/>
    <w:pPr>
      <w:ind w:left="720"/>
      <w:contextualSpacing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1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750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Młotkowska-Górska</dc:creator>
  <cp:keywords/>
  <dc:description/>
  <cp:lastModifiedBy>Jadwiga Młotkowska-Górska</cp:lastModifiedBy>
  <cp:revision>2</cp:revision>
  <dcterms:created xsi:type="dcterms:W3CDTF">2025-12-05T10:53:00Z</dcterms:created>
  <dcterms:modified xsi:type="dcterms:W3CDTF">2025-12-05T10:53:00Z</dcterms:modified>
</cp:coreProperties>
</file>